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46BB" w:rsidRPr="008346BB" w:rsidRDefault="008346BB" w:rsidP="008346BB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left"/>
        <w:rPr>
          <w:rFonts w:ascii="微软雅黑" w:eastAsia="微软雅黑" w:hAnsi="微软雅黑" w:cs="宋体"/>
          <w:color w:val="515A6E"/>
          <w:spacing w:val="15"/>
          <w:kern w:val="0"/>
          <w:sz w:val="22"/>
        </w:rPr>
      </w:pPr>
      <w:r w:rsidRPr="008346BB">
        <w:rPr>
          <w:rFonts w:ascii="微软雅黑" w:eastAsia="微软雅黑" w:hAnsi="微软雅黑" w:cs="宋体" w:hint="eastAsia"/>
          <w:color w:val="515A6E"/>
          <w:spacing w:val="15"/>
          <w:kern w:val="0"/>
          <w:sz w:val="22"/>
        </w:rPr>
        <w:t>拥有高品质正版行情数据，提供多样化的行情分析功能。</w:t>
      </w:r>
    </w:p>
    <w:p w:rsidR="008346BB" w:rsidRPr="008346BB" w:rsidRDefault="008346BB" w:rsidP="008346BB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left"/>
        <w:rPr>
          <w:rFonts w:ascii="微软雅黑" w:eastAsia="微软雅黑" w:hAnsi="微软雅黑" w:cs="宋体" w:hint="eastAsia"/>
          <w:color w:val="515A6E"/>
          <w:spacing w:val="15"/>
          <w:kern w:val="0"/>
          <w:sz w:val="22"/>
        </w:rPr>
      </w:pPr>
      <w:r w:rsidRPr="008346BB">
        <w:rPr>
          <w:rFonts w:ascii="微软雅黑" w:eastAsia="微软雅黑" w:hAnsi="微软雅黑" w:cs="宋体" w:hint="eastAsia"/>
          <w:color w:val="515A6E"/>
          <w:spacing w:val="15"/>
          <w:kern w:val="0"/>
          <w:sz w:val="22"/>
        </w:rPr>
        <w:t>支持多账号、多后台（内盘对接</w:t>
      </w:r>
      <w:proofErr w:type="spellStart"/>
      <w:r w:rsidRPr="008346BB">
        <w:rPr>
          <w:rFonts w:ascii="微软雅黑" w:eastAsia="微软雅黑" w:hAnsi="微软雅黑" w:cs="宋体" w:hint="eastAsia"/>
          <w:color w:val="515A6E"/>
          <w:spacing w:val="15"/>
          <w:kern w:val="0"/>
          <w:sz w:val="22"/>
        </w:rPr>
        <w:t>Ctp</w:t>
      </w:r>
      <w:proofErr w:type="spellEnd"/>
      <w:r w:rsidRPr="008346BB">
        <w:rPr>
          <w:rFonts w:ascii="微软雅黑" w:eastAsia="微软雅黑" w:hAnsi="微软雅黑" w:cs="宋体" w:hint="eastAsia"/>
          <w:color w:val="515A6E"/>
          <w:spacing w:val="15"/>
          <w:kern w:val="0"/>
          <w:sz w:val="22"/>
        </w:rPr>
        <w:t>、恒生、金仕达、启明星等主流交易柜台，外盘对接北斗星柜台），支持期货、期权、现货多品种交易。</w:t>
      </w:r>
    </w:p>
    <w:p w:rsidR="008346BB" w:rsidRPr="008346BB" w:rsidRDefault="008346BB" w:rsidP="008346BB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left"/>
        <w:rPr>
          <w:rFonts w:ascii="微软雅黑" w:eastAsia="微软雅黑" w:hAnsi="微软雅黑" w:cs="宋体" w:hint="eastAsia"/>
          <w:color w:val="515A6E"/>
          <w:spacing w:val="15"/>
          <w:kern w:val="0"/>
          <w:sz w:val="22"/>
        </w:rPr>
      </w:pPr>
      <w:r w:rsidRPr="008346BB">
        <w:rPr>
          <w:rFonts w:ascii="微软雅黑" w:eastAsia="微软雅黑" w:hAnsi="微软雅黑" w:cs="宋体" w:hint="eastAsia"/>
          <w:color w:val="515A6E"/>
          <w:spacing w:val="15"/>
          <w:kern w:val="0"/>
          <w:sz w:val="22"/>
        </w:rPr>
        <w:t>提供丰富的内外盘套利策略，支持跨账号、跨市场、</w:t>
      </w:r>
      <w:proofErr w:type="gramStart"/>
      <w:r w:rsidRPr="008346BB">
        <w:rPr>
          <w:rFonts w:ascii="微软雅黑" w:eastAsia="微软雅黑" w:hAnsi="微软雅黑" w:cs="宋体" w:hint="eastAsia"/>
          <w:color w:val="515A6E"/>
          <w:spacing w:val="15"/>
          <w:kern w:val="0"/>
          <w:sz w:val="22"/>
        </w:rPr>
        <w:t>跨品种</w:t>
      </w:r>
      <w:proofErr w:type="gramEnd"/>
      <w:r w:rsidRPr="008346BB">
        <w:rPr>
          <w:rFonts w:ascii="微软雅黑" w:eastAsia="微软雅黑" w:hAnsi="微软雅黑" w:cs="宋体" w:hint="eastAsia"/>
          <w:color w:val="515A6E"/>
          <w:spacing w:val="15"/>
          <w:kern w:val="0"/>
          <w:sz w:val="22"/>
        </w:rPr>
        <w:t>的套利交易和套利K线展示。</w:t>
      </w:r>
    </w:p>
    <w:p w:rsidR="008346BB" w:rsidRPr="008346BB" w:rsidRDefault="008346BB" w:rsidP="008346BB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left"/>
        <w:rPr>
          <w:rFonts w:ascii="微软雅黑" w:eastAsia="微软雅黑" w:hAnsi="微软雅黑" w:cs="宋体" w:hint="eastAsia"/>
          <w:color w:val="515A6E"/>
          <w:spacing w:val="15"/>
          <w:kern w:val="0"/>
          <w:sz w:val="22"/>
        </w:rPr>
      </w:pPr>
      <w:r w:rsidRPr="008346BB">
        <w:rPr>
          <w:rFonts w:ascii="微软雅黑" w:eastAsia="微软雅黑" w:hAnsi="微软雅黑" w:cs="宋体" w:hint="eastAsia"/>
          <w:color w:val="515A6E"/>
          <w:spacing w:val="15"/>
          <w:kern w:val="0"/>
          <w:sz w:val="22"/>
        </w:rPr>
        <w:t>支持云策略单，保证策略灵活控制和稳定触发。</w:t>
      </w:r>
    </w:p>
    <w:p w:rsidR="008346BB" w:rsidRPr="008346BB" w:rsidRDefault="008346BB" w:rsidP="008346BB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left"/>
        <w:rPr>
          <w:rFonts w:ascii="微软雅黑" w:eastAsia="微软雅黑" w:hAnsi="微软雅黑" w:cs="宋体" w:hint="eastAsia"/>
          <w:color w:val="515A6E"/>
          <w:spacing w:val="15"/>
          <w:kern w:val="0"/>
          <w:sz w:val="22"/>
        </w:rPr>
      </w:pPr>
      <w:r w:rsidRPr="008346BB">
        <w:rPr>
          <w:rFonts w:ascii="微软雅黑" w:eastAsia="微软雅黑" w:hAnsi="微软雅黑" w:cs="宋体" w:hint="eastAsia"/>
          <w:color w:val="515A6E"/>
          <w:spacing w:val="15"/>
          <w:kern w:val="0"/>
          <w:sz w:val="22"/>
        </w:rPr>
        <w:t>提供多种期权策略，盈亏、概率、风险分析，快速上手期权交易。</w:t>
      </w:r>
    </w:p>
    <w:p w:rsidR="008346BB" w:rsidRPr="008346BB" w:rsidRDefault="008346BB" w:rsidP="008346BB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/>
        <w:jc w:val="left"/>
        <w:rPr>
          <w:rFonts w:ascii="微软雅黑" w:eastAsia="微软雅黑" w:hAnsi="微软雅黑" w:cs="宋体" w:hint="eastAsia"/>
          <w:color w:val="F5A623"/>
          <w:spacing w:val="15"/>
          <w:kern w:val="0"/>
          <w:sz w:val="22"/>
        </w:rPr>
      </w:pPr>
      <w:r w:rsidRPr="008346BB">
        <w:rPr>
          <w:rFonts w:ascii="微软雅黑" w:eastAsia="微软雅黑" w:hAnsi="微软雅黑" w:cs="宋体" w:hint="eastAsia"/>
          <w:color w:val="F5A623"/>
          <w:spacing w:val="15"/>
          <w:kern w:val="0"/>
          <w:sz w:val="22"/>
        </w:rPr>
        <w:t>【国际版】适应境外期货交易使用习惯，包含全部境外期权品种。</w:t>
      </w:r>
      <w:bookmarkStart w:id="0" w:name="_GoBack"/>
      <w:bookmarkEnd w:id="0"/>
    </w:p>
    <w:p w:rsidR="0002381E" w:rsidRPr="008346BB" w:rsidRDefault="0002381E"/>
    <w:sectPr w:rsidR="0002381E" w:rsidRPr="008346BB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DD3458"/>
    <w:multiLevelType w:val="multilevel"/>
    <w:tmpl w:val="82C081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04E1"/>
    <w:rsid w:val="0002381E"/>
    <w:rsid w:val="006204E1"/>
    <w:rsid w:val="008346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852280-473F-4A90-A9AF-5CE81AACE9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80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Vison Luo</dc:creator>
  <cp:keywords/>
  <dc:description/>
  <cp:lastModifiedBy>Vison Luo</cp:lastModifiedBy>
  <cp:revision>2</cp:revision>
  <dcterms:created xsi:type="dcterms:W3CDTF">2023-05-05T01:20:00Z</dcterms:created>
  <dcterms:modified xsi:type="dcterms:W3CDTF">2023-05-05T01:20:00Z</dcterms:modified>
</cp:coreProperties>
</file>